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60"/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1"/>
        <w:gridCol w:w="9472"/>
      </w:tblGrid>
      <w:tr w:rsidR="00FC28A5" w:rsidTr="00F02343">
        <w:trPr>
          <w:trHeight w:val="594"/>
        </w:trPr>
        <w:tc>
          <w:tcPr>
            <w:tcW w:w="96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1C48" w:rsidRPr="004430D7" w:rsidRDefault="000D0988" w:rsidP="00F02343">
            <w:pPr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noProof/>
                <w:sz w:val="28"/>
                <w:szCs w:val="28"/>
              </w:rPr>
              <w:drawing>
                <wp:anchor distT="0" distB="0" distL="6401435" distR="6401435" simplePos="0" relativeHeight="251657728" behindDoc="0" locked="0" layoutInCell="1" allowOverlap="1">
                  <wp:simplePos x="0" y="0"/>
                  <wp:positionH relativeFrom="margin">
                    <wp:posOffset>2743200</wp:posOffset>
                  </wp:positionH>
                  <wp:positionV relativeFrom="paragraph">
                    <wp:posOffset>-400050</wp:posOffset>
                  </wp:positionV>
                  <wp:extent cx="571500" cy="723900"/>
                  <wp:effectExtent l="0" t="0" r="0" b="0"/>
                  <wp:wrapTopAndBottom/>
                  <wp:docPr id="2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contrast="4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51C48" w:rsidRDefault="00151C48" w:rsidP="00F0234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КОНТРОЛЬНО – СЧЁТНАЯ ПАЛАТА</w:t>
            </w:r>
          </w:p>
          <w:p w:rsidR="00151C48" w:rsidRPr="005B184B" w:rsidRDefault="00151C48" w:rsidP="00F0234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НИЖНЕВАРТОВСКОГО РАЙОНА</w:t>
            </w:r>
          </w:p>
          <w:p w:rsidR="00151C48" w:rsidRDefault="00151C48" w:rsidP="00F02343">
            <w:pPr>
              <w:jc w:val="center"/>
              <w:rPr>
                <w:b/>
              </w:rPr>
            </w:pPr>
            <w:r>
              <w:rPr>
                <w:b/>
              </w:rPr>
              <w:t>Ханты-Мансийского автономного округа - Югры</w:t>
            </w:r>
          </w:p>
          <w:p w:rsidR="00151C48" w:rsidRDefault="00151C48" w:rsidP="00F02343">
            <w:pPr>
              <w:jc w:val="center"/>
              <w:rPr>
                <w:b/>
              </w:rPr>
            </w:pPr>
          </w:p>
          <w:p w:rsidR="00151C48" w:rsidRDefault="00151C48" w:rsidP="00F02343">
            <w:pPr>
              <w:pStyle w:val="6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 xml:space="preserve">ул. Ленина,6, г. Нижневартовск, Ханты-Мансийский автономный округ – Югра (Тюменская область), 628602 Телефон: (3466) 49-86-88,  факс: 49-86-90, электронная почта: </w:t>
            </w:r>
            <w:r>
              <w:rPr>
                <w:b w:val="0"/>
                <w:bCs/>
                <w:sz w:val="20"/>
                <w:lang w:val="en-US"/>
              </w:rPr>
              <w:t>SP</w:t>
            </w:r>
            <w:r w:rsidRPr="00F17694">
              <w:rPr>
                <w:b w:val="0"/>
                <w:bCs/>
                <w:sz w:val="20"/>
              </w:rPr>
              <w:t>@</w:t>
            </w:r>
            <w:r>
              <w:rPr>
                <w:b w:val="0"/>
                <w:bCs/>
                <w:sz w:val="20"/>
                <w:lang w:val="en-US"/>
              </w:rPr>
              <w:t>nvraion</w:t>
            </w:r>
            <w:r w:rsidRPr="00F17694">
              <w:rPr>
                <w:b w:val="0"/>
                <w:bCs/>
                <w:sz w:val="20"/>
              </w:rPr>
              <w:t>.</w:t>
            </w:r>
            <w:r>
              <w:rPr>
                <w:b w:val="0"/>
                <w:bCs/>
                <w:sz w:val="20"/>
                <w:lang w:val="en-US"/>
              </w:rPr>
              <w:t>ru</w:t>
            </w:r>
          </w:p>
          <w:p w:rsidR="00151C48" w:rsidRDefault="00151C48" w:rsidP="00F02343">
            <w:pPr>
              <w:ind w:firstLine="708"/>
              <w:jc w:val="center"/>
              <w:rPr>
                <w:sz w:val="26"/>
                <w:szCs w:val="26"/>
              </w:rPr>
            </w:pPr>
          </w:p>
          <w:p w:rsidR="00FC28A5" w:rsidRDefault="00FC28A5" w:rsidP="00F02343"/>
        </w:tc>
      </w:tr>
      <w:tr w:rsidR="00FC28A5" w:rsidRPr="00FB0FDE" w:rsidTr="00F02343">
        <w:trPr>
          <w:gridBefore w:val="1"/>
          <w:wBefore w:w="211" w:type="dxa"/>
          <w:trHeight w:val="783"/>
        </w:trPr>
        <w:tc>
          <w:tcPr>
            <w:tcW w:w="9472" w:type="dxa"/>
            <w:tcBorders>
              <w:top w:val="nil"/>
              <w:left w:val="nil"/>
              <w:bottom w:val="nil"/>
              <w:right w:val="nil"/>
            </w:tcBorders>
          </w:tcPr>
          <w:p w:rsidR="00FC28A5" w:rsidRPr="00FB0FDE" w:rsidRDefault="00FC28A5" w:rsidP="00F02343">
            <w:pPr>
              <w:rPr>
                <w:sz w:val="26"/>
                <w:szCs w:val="26"/>
              </w:rPr>
            </w:pPr>
            <w:r w:rsidRPr="00FB0FDE">
              <w:rPr>
                <w:bCs/>
                <w:sz w:val="26"/>
                <w:szCs w:val="26"/>
              </w:rPr>
              <w:t xml:space="preserve">__________________ </w:t>
            </w:r>
            <w:r w:rsidRPr="00FB0FDE">
              <w:rPr>
                <w:sz w:val="26"/>
                <w:szCs w:val="26"/>
              </w:rPr>
              <w:t>№ ________</w:t>
            </w:r>
          </w:p>
          <w:p w:rsidR="00FC28A5" w:rsidRPr="00FB0FDE" w:rsidRDefault="00FC28A5" w:rsidP="00F02343">
            <w:pPr>
              <w:rPr>
                <w:bCs/>
                <w:sz w:val="26"/>
                <w:szCs w:val="26"/>
              </w:rPr>
            </w:pPr>
            <w:r w:rsidRPr="00FB0FDE">
              <w:rPr>
                <w:bCs/>
                <w:sz w:val="26"/>
                <w:szCs w:val="26"/>
              </w:rPr>
              <w:t>На № ________ от _____________</w:t>
            </w:r>
          </w:p>
          <w:p w:rsidR="00FC28A5" w:rsidRPr="00FB0FDE" w:rsidRDefault="00FC28A5" w:rsidP="00F02343">
            <w:pPr>
              <w:rPr>
                <w:b/>
                <w:sz w:val="26"/>
                <w:szCs w:val="26"/>
              </w:rPr>
            </w:pPr>
          </w:p>
        </w:tc>
      </w:tr>
    </w:tbl>
    <w:p w:rsidR="00197292" w:rsidRDefault="00197292" w:rsidP="00A72202">
      <w:pPr>
        <w:ind w:firstLine="708"/>
        <w:jc w:val="center"/>
        <w:rPr>
          <w:b/>
          <w:sz w:val="26"/>
          <w:szCs w:val="26"/>
        </w:rPr>
      </w:pPr>
    </w:p>
    <w:p w:rsidR="005843D9" w:rsidRPr="00EF0C1B" w:rsidRDefault="00B84F20" w:rsidP="00A72202">
      <w:pPr>
        <w:ind w:firstLine="708"/>
        <w:jc w:val="center"/>
        <w:rPr>
          <w:b/>
          <w:sz w:val="27"/>
          <w:szCs w:val="27"/>
        </w:rPr>
      </w:pPr>
      <w:r w:rsidRPr="00EF0C1B">
        <w:rPr>
          <w:b/>
          <w:sz w:val="27"/>
          <w:szCs w:val="27"/>
        </w:rPr>
        <w:t>Заключение</w:t>
      </w:r>
    </w:p>
    <w:p w:rsidR="008018CF" w:rsidRPr="00EF0C1B" w:rsidRDefault="00A3571A" w:rsidP="00612CC7">
      <w:pPr>
        <w:ind w:firstLine="708"/>
        <w:jc w:val="center"/>
        <w:rPr>
          <w:sz w:val="27"/>
          <w:szCs w:val="27"/>
        </w:rPr>
      </w:pPr>
      <w:r w:rsidRPr="00EF0C1B">
        <w:rPr>
          <w:sz w:val="27"/>
          <w:szCs w:val="27"/>
        </w:rPr>
        <w:t xml:space="preserve"> на проект решения Думы</w:t>
      </w:r>
      <w:r w:rsidR="003E522C" w:rsidRPr="00EF0C1B">
        <w:rPr>
          <w:sz w:val="27"/>
          <w:szCs w:val="27"/>
        </w:rPr>
        <w:t xml:space="preserve"> района</w:t>
      </w:r>
      <w:r w:rsidR="005843D9" w:rsidRPr="00EF0C1B">
        <w:rPr>
          <w:sz w:val="27"/>
          <w:szCs w:val="27"/>
        </w:rPr>
        <w:t xml:space="preserve"> </w:t>
      </w:r>
    </w:p>
    <w:p w:rsidR="004E71C1" w:rsidRPr="00EF0C1B" w:rsidRDefault="004E71C1" w:rsidP="00C61ACC">
      <w:pPr>
        <w:ind w:firstLine="708"/>
        <w:jc w:val="both"/>
        <w:rPr>
          <w:sz w:val="27"/>
          <w:szCs w:val="27"/>
        </w:rPr>
      </w:pPr>
    </w:p>
    <w:p w:rsidR="004E71C1" w:rsidRPr="00EF0C1B" w:rsidRDefault="004E71C1" w:rsidP="00EC0D46">
      <w:pPr>
        <w:pStyle w:val="ConsPlusNormal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EF0C1B">
        <w:rPr>
          <w:rFonts w:ascii="Times New Roman" w:hAnsi="Times New Roman" w:cs="Times New Roman"/>
          <w:sz w:val="27"/>
          <w:szCs w:val="27"/>
        </w:rPr>
        <w:t xml:space="preserve">Заключение на проект решения Думы района </w:t>
      </w:r>
      <w:r w:rsidR="00EC0D46" w:rsidRPr="00EF0C1B">
        <w:rPr>
          <w:rFonts w:ascii="Times New Roman" w:hAnsi="Times New Roman" w:cs="Times New Roman"/>
          <w:sz w:val="27"/>
          <w:szCs w:val="27"/>
        </w:rPr>
        <w:t>«О внесении изменений в</w:t>
      </w:r>
      <w:r w:rsidR="00BC41BC">
        <w:rPr>
          <w:rFonts w:ascii="Times New Roman" w:hAnsi="Times New Roman" w:cs="Times New Roman"/>
          <w:sz w:val="27"/>
          <w:szCs w:val="27"/>
        </w:rPr>
        <w:t xml:space="preserve"> </w:t>
      </w:r>
      <w:r w:rsidR="00EC0D46" w:rsidRPr="00EF0C1B">
        <w:rPr>
          <w:rFonts w:ascii="Times New Roman" w:hAnsi="Times New Roman" w:cs="Times New Roman"/>
          <w:sz w:val="27"/>
          <w:szCs w:val="27"/>
        </w:rPr>
        <w:t>решени</w:t>
      </w:r>
      <w:r w:rsidR="003668B0">
        <w:rPr>
          <w:rFonts w:ascii="Times New Roman" w:hAnsi="Times New Roman" w:cs="Times New Roman"/>
          <w:sz w:val="27"/>
          <w:szCs w:val="27"/>
        </w:rPr>
        <w:t>е</w:t>
      </w:r>
      <w:r w:rsidR="00EC0D46" w:rsidRPr="00EF0C1B">
        <w:rPr>
          <w:rFonts w:ascii="Times New Roman" w:hAnsi="Times New Roman" w:cs="Times New Roman"/>
          <w:sz w:val="27"/>
          <w:szCs w:val="27"/>
        </w:rPr>
        <w:t xml:space="preserve"> Думы района от </w:t>
      </w:r>
      <w:r w:rsidR="003668B0">
        <w:rPr>
          <w:rFonts w:ascii="Times New Roman" w:hAnsi="Times New Roman" w:cs="Times New Roman"/>
          <w:sz w:val="27"/>
          <w:szCs w:val="27"/>
        </w:rPr>
        <w:t>11.07.2017</w:t>
      </w:r>
      <w:r w:rsidR="00EC0D46" w:rsidRPr="00EF0C1B">
        <w:rPr>
          <w:rFonts w:ascii="Times New Roman" w:hAnsi="Times New Roman" w:cs="Times New Roman"/>
          <w:sz w:val="27"/>
          <w:szCs w:val="27"/>
        </w:rPr>
        <w:t xml:space="preserve"> № </w:t>
      </w:r>
      <w:r w:rsidR="003668B0">
        <w:rPr>
          <w:rFonts w:ascii="Times New Roman" w:hAnsi="Times New Roman" w:cs="Times New Roman"/>
          <w:sz w:val="27"/>
          <w:szCs w:val="27"/>
        </w:rPr>
        <w:t>175</w:t>
      </w:r>
      <w:r w:rsidR="00EC0D46" w:rsidRPr="00EF0C1B">
        <w:rPr>
          <w:rFonts w:ascii="Times New Roman" w:hAnsi="Times New Roman" w:cs="Times New Roman"/>
          <w:sz w:val="27"/>
          <w:szCs w:val="27"/>
        </w:rPr>
        <w:t xml:space="preserve"> «</w:t>
      </w:r>
      <w:r w:rsidR="00EC0D46" w:rsidRPr="00EC0D46">
        <w:rPr>
          <w:rFonts w:ascii="Times New Roman" w:hAnsi="Times New Roman" w:cs="Times New Roman"/>
          <w:sz w:val="27"/>
          <w:szCs w:val="27"/>
        </w:rPr>
        <w:t>Об утверждении Положения о порядке назначения, перерасчета и выплаты пенсии за выслугу лет лицам, замещавшим муниципальные должности и должности муниципальной службы в органах местного самоупр</w:t>
      </w:r>
      <w:r w:rsidR="00EC0D46" w:rsidRPr="00EF0C1B">
        <w:rPr>
          <w:rFonts w:ascii="Times New Roman" w:hAnsi="Times New Roman" w:cs="Times New Roman"/>
          <w:sz w:val="27"/>
          <w:szCs w:val="27"/>
        </w:rPr>
        <w:t xml:space="preserve">авления Нижневартовского района» </w:t>
      </w:r>
      <w:r w:rsidRPr="00EF0C1B">
        <w:rPr>
          <w:rFonts w:ascii="Times New Roman" w:hAnsi="Times New Roman" w:cs="Times New Roman"/>
          <w:sz w:val="27"/>
          <w:szCs w:val="27"/>
        </w:rPr>
        <w:t xml:space="preserve">  подготовлено на основании ст. 9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 и в соответствии с </w:t>
      </w:r>
      <w:r w:rsidRPr="00EF0C1B">
        <w:rPr>
          <w:rFonts w:ascii="Times New Roman" w:hAnsi="Times New Roman" w:cs="Times New Roman"/>
          <w:bCs/>
          <w:sz w:val="27"/>
          <w:szCs w:val="27"/>
        </w:rPr>
        <w:t>Положением о Контрольно-счётной палате Нижневартовского района.</w:t>
      </w:r>
    </w:p>
    <w:p w:rsidR="00F40E49" w:rsidRPr="00EF0C1B" w:rsidRDefault="00F40E49" w:rsidP="00EC0D46">
      <w:pPr>
        <w:ind w:firstLine="720"/>
        <w:jc w:val="both"/>
        <w:rPr>
          <w:spacing w:val="-2"/>
          <w:sz w:val="27"/>
          <w:szCs w:val="27"/>
        </w:rPr>
      </w:pPr>
      <w:r w:rsidRPr="00EF0C1B">
        <w:rPr>
          <w:b/>
          <w:bCs/>
          <w:sz w:val="27"/>
          <w:szCs w:val="27"/>
        </w:rPr>
        <w:t>Цель</w:t>
      </w:r>
      <w:r w:rsidRPr="00EF0C1B">
        <w:rPr>
          <w:bCs/>
          <w:sz w:val="27"/>
          <w:szCs w:val="27"/>
        </w:rPr>
        <w:t xml:space="preserve"> проведения экспертизы:  </w:t>
      </w:r>
      <w:r w:rsidRPr="00EF0C1B">
        <w:rPr>
          <w:spacing w:val="-4"/>
          <w:sz w:val="27"/>
          <w:szCs w:val="27"/>
        </w:rPr>
        <w:t xml:space="preserve">выявление последствий реализации </w:t>
      </w:r>
      <w:r w:rsidRPr="00EF0C1B">
        <w:rPr>
          <w:spacing w:val="-2"/>
          <w:sz w:val="27"/>
          <w:szCs w:val="27"/>
        </w:rPr>
        <w:t>принимаемого нормативного правового акта органа местного самоуправления для формирования бюджетных средств на исполнение расходов бюджета.</w:t>
      </w:r>
    </w:p>
    <w:p w:rsidR="00F40E49" w:rsidRPr="00EF0C1B" w:rsidRDefault="00F40E49" w:rsidP="00F40E49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EF0C1B">
        <w:rPr>
          <w:b/>
          <w:sz w:val="27"/>
          <w:szCs w:val="27"/>
        </w:rPr>
        <w:t xml:space="preserve">Разработчик проекта </w:t>
      </w:r>
      <w:r w:rsidR="00AA6C4D" w:rsidRPr="00EF0C1B">
        <w:rPr>
          <w:b/>
          <w:sz w:val="27"/>
          <w:szCs w:val="27"/>
        </w:rPr>
        <w:t>решения Думы района</w:t>
      </w:r>
      <w:r w:rsidRPr="00EF0C1B">
        <w:rPr>
          <w:b/>
          <w:sz w:val="27"/>
          <w:szCs w:val="27"/>
        </w:rPr>
        <w:t>:</w:t>
      </w:r>
      <w:r w:rsidRPr="00EF0C1B">
        <w:rPr>
          <w:sz w:val="27"/>
          <w:szCs w:val="27"/>
        </w:rPr>
        <w:t xml:space="preserve"> </w:t>
      </w:r>
    </w:p>
    <w:p w:rsidR="00F40E49" w:rsidRPr="00EF0C1B" w:rsidRDefault="00EC0D46" w:rsidP="00F40E49">
      <w:pPr>
        <w:autoSpaceDE w:val="0"/>
        <w:autoSpaceDN w:val="0"/>
        <w:adjustRightInd w:val="0"/>
        <w:ind w:firstLine="708"/>
        <w:jc w:val="both"/>
        <w:rPr>
          <w:b/>
          <w:color w:val="000000"/>
          <w:sz w:val="27"/>
          <w:szCs w:val="27"/>
        </w:rPr>
      </w:pPr>
      <w:r w:rsidRPr="00EF0C1B">
        <w:rPr>
          <w:sz w:val="27"/>
          <w:szCs w:val="27"/>
        </w:rPr>
        <w:t>Управление по вопросам</w:t>
      </w:r>
      <w:r w:rsidRPr="00EF0C1B">
        <w:rPr>
          <w:bCs/>
          <w:sz w:val="27"/>
          <w:szCs w:val="27"/>
        </w:rPr>
        <w:t xml:space="preserve"> правового обе</w:t>
      </w:r>
      <w:r w:rsidRPr="00EF0C1B">
        <w:rPr>
          <w:bCs/>
          <w:sz w:val="27"/>
          <w:szCs w:val="27"/>
        </w:rPr>
        <w:t>с</w:t>
      </w:r>
      <w:r w:rsidRPr="00EF0C1B">
        <w:rPr>
          <w:bCs/>
          <w:sz w:val="27"/>
          <w:szCs w:val="27"/>
        </w:rPr>
        <w:t>печения и организации местного самоуправления</w:t>
      </w:r>
      <w:r w:rsidR="00F40E49" w:rsidRPr="00EF0C1B">
        <w:rPr>
          <w:sz w:val="27"/>
          <w:szCs w:val="27"/>
        </w:rPr>
        <w:t xml:space="preserve"> администрации Нижневартовского района</w:t>
      </w:r>
    </w:p>
    <w:p w:rsidR="00F40E49" w:rsidRPr="00EF0C1B" w:rsidRDefault="00F40E49" w:rsidP="00F40E49">
      <w:pPr>
        <w:autoSpaceDE w:val="0"/>
        <w:autoSpaceDN w:val="0"/>
        <w:adjustRightInd w:val="0"/>
        <w:ind w:firstLine="708"/>
        <w:jc w:val="both"/>
        <w:rPr>
          <w:b/>
          <w:color w:val="000000"/>
          <w:sz w:val="27"/>
          <w:szCs w:val="27"/>
        </w:rPr>
      </w:pPr>
      <w:r w:rsidRPr="00EF0C1B">
        <w:rPr>
          <w:b/>
          <w:color w:val="000000"/>
          <w:sz w:val="27"/>
          <w:szCs w:val="27"/>
        </w:rPr>
        <w:t>Нормативная правовая основа экспертизы:</w:t>
      </w:r>
    </w:p>
    <w:p w:rsidR="00EC0D46" w:rsidRPr="00EF0C1B" w:rsidRDefault="00EC0D46" w:rsidP="00EC0D46">
      <w:pPr>
        <w:autoSpaceDE w:val="0"/>
        <w:autoSpaceDN w:val="0"/>
        <w:adjustRightInd w:val="0"/>
        <w:ind w:firstLine="708"/>
        <w:jc w:val="both"/>
        <w:rPr>
          <w:bCs/>
          <w:sz w:val="27"/>
          <w:szCs w:val="27"/>
        </w:rPr>
      </w:pPr>
      <w:r w:rsidRPr="00EF0C1B">
        <w:rPr>
          <w:bCs/>
          <w:sz w:val="27"/>
          <w:szCs w:val="27"/>
        </w:rPr>
        <w:t>Бюджетный кодекс РФ;</w:t>
      </w:r>
    </w:p>
    <w:p w:rsidR="00EC0D46" w:rsidRPr="00EF0C1B" w:rsidRDefault="00EC0D46" w:rsidP="00EC0D46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EF0C1B">
        <w:rPr>
          <w:sz w:val="27"/>
          <w:szCs w:val="27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EC0D46" w:rsidRPr="00EF0C1B" w:rsidRDefault="00EC0D46" w:rsidP="00EC0D46">
      <w:pPr>
        <w:autoSpaceDE w:val="0"/>
        <w:autoSpaceDN w:val="0"/>
        <w:adjustRightInd w:val="0"/>
        <w:ind w:firstLine="709"/>
        <w:jc w:val="both"/>
        <w:rPr>
          <w:bCs/>
          <w:sz w:val="27"/>
          <w:szCs w:val="27"/>
        </w:rPr>
      </w:pPr>
      <w:r w:rsidRPr="00EF0C1B">
        <w:rPr>
          <w:bCs/>
          <w:sz w:val="27"/>
          <w:szCs w:val="27"/>
        </w:rPr>
        <w:t>Федеральный закон от 02.03.2007 № 25-ФЗ «О муниципальной службе в Российской Федерации»;</w:t>
      </w:r>
    </w:p>
    <w:p w:rsidR="00EC0D46" w:rsidRPr="00EF0C1B" w:rsidRDefault="00EC0D46" w:rsidP="00EC0D46">
      <w:pPr>
        <w:autoSpaceDE w:val="0"/>
        <w:autoSpaceDN w:val="0"/>
        <w:adjustRightInd w:val="0"/>
        <w:ind w:firstLine="709"/>
        <w:jc w:val="both"/>
        <w:rPr>
          <w:bCs/>
          <w:sz w:val="27"/>
          <w:szCs w:val="27"/>
        </w:rPr>
      </w:pPr>
      <w:r w:rsidRPr="00EF0C1B">
        <w:rPr>
          <w:bCs/>
          <w:sz w:val="27"/>
          <w:szCs w:val="27"/>
        </w:rPr>
        <w:t>Федеральный закон от 15.12.2001 № 166-ФЗ «О государственном пенсионном обеспечении в Российской Федерации»;</w:t>
      </w:r>
    </w:p>
    <w:p w:rsidR="00EC0D46" w:rsidRPr="00EF0C1B" w:rsidRDefault="00EC0D46" w:rsidP="00EC0D46">
      <w:pPr>
        <w:autoSpaceDE w:val="0"/>
        <w:autoSpaceDN w:val="0"/>
        <w:adjustRightInd w:val="0"/>
        <w:ind w:firstLine="709"/>
        <w:jc w:val="both"/>
        <w:rPr>
          <w:bCs/>
          <w:sz w:val="27"/>
          <w:szCs w:val="27"/>
        </w:rPr>
      </w:pPr>
      <w:r w:rsidRPr="00EF0C1B">
        <w:rPr>
          <w:bCs/>
          <w:sz w:val="27"/>
          <w:szCs w:val="27"/>
        </w:rPr>
        <w:t>Федеральный закон от 28.12.2013 № 400-ФЗ «О страховых пенсиях»;</w:t>
      </w:r>
    </w:p>
    <w:p w:rsidR="00EC0D46" w:rsidRPr="00EF0C1B" w:rsidRDefault="00EC0D46" w:rsidP="00EC0D46">
      <w:pPr>
        <w:autoSpaceDE w:val="0"/>
        <w:autoSpaceDN w:val="0"/>
        <w:adjustRightInd w:val="0"/>
        <w:ind w:firstLine="709"/>
        <w:jc w:val="both"/>
        <w:rPr>
          <w:bCs/>
          <w:sz w:val="27"/>
          <w:szCs w:val="27"/>
        </w:rPr>
      </w:pPr>
      <w:r w:rsidRPr="00EF0C1B">
        <w:rPr>
          <w:bCs/>
          <w:sz w:val="27"/>
          <w:szCs w:val="27"/>
        </w:rPr>
        <w:t>Федеральный закон от 27.07.2004 № 79-ФЗ «О государственной гражданской службе Российской Федерации»;</w:t>
      </w:r>
    </w:p>
    <w:p w:rsidR="00EC0D46" w:rsidRPr="00EF0C1B" w:rsidRDefault="00EC0D46" w:rsidP="00EC0D46">
      <w:pPr>
        <w:autoSpaceDE w:val="0"/>
        <w:autoSpaceDN w:val="0"/>
        <w:adjustRightInd w:val="0"/>
        <w:ind w:firstLine="709"/>
        <w:jc w:val="both"/>
        <w:rPr>
          <w:bCs/>
          <w:sz w:val="27"/>
          <w:szCs w:val="27"/>
        </w:rPr>
      </w:pPr>
      <w:r w:rsidRPr="00EF0C1B">
        <w:rPr>
          <w:bCs/>
          <w:sz w:val="27"/>
          <w:szCs w:val="27"/>
        </w:rPr>
        <w:t>Федеральный закон от 23.05.2016 № 143-ФЗ «О внесении изменений в отдельные законодательные акты Российской Федерации в части увеличения пенсионного возраста отдельным категориям граждан»;</w:t>
      </w:r>
    </w:p>
    <w:p w:rsidR="00EC0D46" w:rsidRPr="00EF0C1B" w:rsidRDefault="00EC0D46" w:rsidP="00EC0D46">
      <w:pPr>
        <w:autoSpaceDE w:val="0"/>
        <w:autoSpaceDN w:val="0"/>
        <w:adjustRightInd w:val="0"/>
        <w:ind w:firstLine="709"/>
        <w:jc w:val="both"/>
        <w:rPr>
          <w:bCs/>
          <w:sz w:val="27"/>
          <w:szCs w:val="27"/>
        </w:rPr>
      </w:pPr>
      <w:r w:rsidRPr="00EF0C1B">
        <w:rPr>
          <w:bCs/>
          <w:sz w:val="27"/>
          <w:szCs w:val="27"/>
        </w:rPr>
        <w:lastRenderedPageBreak/>
        <w:t>Закон ХМАО - Югры от 31.12.2004 № 97-оз «О государственной гражданской службе Ханты-Мансийского автономного округа – Югры»;</w:t>
      </w:r>
    </w:p>
    <w:p w:rsidR="00EC0D46" w:rsidRPr="00EF0C1B" w:rsidRDefault="00EC0D46" w:rsidP="00EC0D46">
      <w:pPr>
        <w:autoSpaceDE w:val="0"/>
        <w:autoSpaceDN w:val="0"/>
        <w:adjustRightInd w:val="0"/>
        <w:ind w:firstLine="709"/>
        <w:jc w:val="both"/>
        <w:rPr>
          <w:bCs/>
          <w:sz w:val="27"/>
          <w:szCs w:val="27"/>
        </w:rPr>
      </w:pPr>
      <w:r w:rsidRPr="00EF0C1B">
        <w:rPr>
          <w:bCs/>
          <w:sz w:val="27"/>
          <w:szCs w:val="27"/>
        </w:rPr>
        <w:t>Закон ХМАО - Югры от 24.10.2005 № 89-оз «О государственных должностях Ханты-Мансийского автономного округа – Югры»;</w:t>
      </w:r>
    </w:p>
    <w:p w:rsidR="00EC0D46" w:rsidRPr="00EF0C1B" w:rsidRDefault="00EC0D46" w:rsidP="00EC0D46">
      <w:pPr>
        <w:autoSpaceDE w:val="0"/>
        <w:autoSpaceDN w:val="0"/>
        <w:adjustRightInd w:val="0"/>
        <w:ind w:firstLine="709"/>
        <w:jc w:val="both"/>
        <w:rPr>
          <w:bCs/>
          <w:sz w:val="27"/>
          <w:szCs w:val="27"/>
        </w:rPr>
      </w:pPr>
      <w:r w:rsidRPr="00EF0C1B">
        <w:rPr>
          <w:bCs/>
          <w:sz w:val="27"/>
          <w:szCs w:val="27"/>
        </w:rPr>
        <w:t>Закон ХМАО - Югры от 28.12.2007 № 201-оз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Ханты-Мансийском автономном округе – Югре»;</w:t>
      </w:r>
    </w:p>
    <w:p w:rsidR="00EC0D46" w:rsidRPr="00EF0C1B" w:rsidRDefault="00EC0D46" w:rsidP="00EC0D46">
      <w:pPr>
        <w:autoSpaceDE w:val="0"/>
        <w:autoSpaceDN w:val="0"/>
        <w:adjustRightInd w:val="0"/>
        <w:ind w:firstLine="709"/>
        <w:jc w:val="both"/>
        <w:rPr>
          <w:bCs/>
          <w:sz w:val="27"/>
          <w:szCs w:val="27"/>
        </w:rPr>
      </w:pPr>
      <w:r w:rsidRPr="00EF0C1B">
        <w:rPr>
          <w:sz w:val="27"/>
          <w:szCs w:val="27"/>
        </w:rPr>
        <w:t>Закон ХМАО - Югры от 20.07.2007 № 113-оз «Об отдельных вопросах муниципальной службы в Ханты-Мансийском автономном округе – Югре»;</w:t>
      </w:r>
    </w:p>
    <w:p w:rsidR="00EC0D46" w:rsidRPr="00EF0C1B" w:rsidRDefault="00EC0D46" w:rsidP="00EC0D46">
      <w:pPr>
        <w:autoSpaceDE w:val="0"/>
        <w:autoSpaceDN w:val="0"/>
        <w:adjustRightInd w:val="0"/>
        <w:ind w:firstLine="709"/>
        <w:jc w:val="both"/>
        <w:rPr>
          <w:bCs/>
          <w:sz w:val="27"/>
          <w:szCs w:val="27"/>
        </w:rPr>
      </w:pPr>
      <w:r w:rsidRPr="00EF0C1B">
        <w:rPr>
          <w:bCs/>
          <w:sz w:val="27"/>
          <w:szCs w:val="27"/>
        </w:rPr>
        <w:t>Постановление Правительства ХМАО - Югры от 26.03.2004 № 113-п «О Порядке назначения, перерасчета и выплаты пенсии за выслугу лет лицам, замещавшим государственные должности Ханты-Мансийского автономного округа - Югры и должности государственной гражданской службы Ханты-Мансийского автономного округа - Югры, ежемесячного пожизненного денежного содержания лицу, замещавшему должность Губернатора Ханты-Мансийского автономного округа – Югры»;</w:t>
      </w:r>
    </w:p>
    <w:p w:rsidR="00EC0D46" w:rsidRPr="00EF0C1B" w:rsidRDefault="00EC0D46" w:rsidP="00EC0D46">
      <w:pPr>
        <w:autoSpaceDE w:val="0"/>
        <w:autoSpaceDN w:val="0"/>
        <w:adjustRightInd w:val="0"/>
        <w:ind w:firstLine="709"/>
        <w:jc w:val="both"/>
        <w:rPr>
          <w:bCs/>
          <w:sz w:val="27"/>
          <w:szCs w:val="27"/>
        </w:rPr>
      </w:pPr>
      <w:r w:rsidRPr="00EF0C1B">
        <w:rPr>
          <w:bCs/>
          <w:sz w:val="27"/>
          <w:szCs w:val="27"/>
        </w:rPr>
        <w:t>Постановление Правительства ХМАО - Югры от 24.02.2012 № 77-п «О Порядке индексации пенсии за выслугу лет лицам, замещавшим государственные должности Ханты-Мансийского автономного округа - Югры, и лицам, замещавшим должности государственной гражданской службы Ханты-Мансийского автономного округа – Югры»;</w:t>
      </w:r>
    </w:p>
    <w:p w:rsidR="00F40E49" w:rsidRPr="00EF0C1B" w:rsidRDefault="00F40E49" w:rsidP="004E71C1">
      <w:pPr>
        <w:autoSpaceDE w:val="0"/>
        <w:autoSpaceDN w:val="0"/>
        <w:adjustRightInd w:val="0"/>
        <w:ind w:firstLine="709"/>
        <w:jc w:val="both"/>
        <w:rPr>
          <w:bCs/>
          <w:sz w:val="27"/>
          <w:szCs w:val="27"/>
        </w:rPr>
      </w:pPr>
      <w:r w:rsidRPr="00EF0C1B">
        <w:rPr>
          <w:bCs/>
          <w:sz w:val="27"/>
          <w:szCs w:val="27"/>
        </w:rPr>
        <w:t>Устав Нижневартовского района.</w:t>
      </w:r>
    </w:p>
    <w:p w:rsidR="00F40E49" w:rsidRPr="00EF0C1B" w:rsidRDefault="00F40E49" w:rsidP="00F40E49">
      <w:pPr>
        <w:autoSpaceDE w:val="0"/>
        <w:autoSpaceDN w:val="0"/>
        <w:adjustRightInd w:val="0"/>
        <w:ind w:firstLine="709"/>
        <w:jc w:val="both"/>
        <w:rPr>
          <w:b/>
          <w:sz w:val="27"/>
          <w:szCs w:val="27"/>
        </w:rPr>
      </w:pPr>
    </w:p>
    <w:p w:rsidR="00F40E49" w:rsidRPr="00EF0C1B" w:rsidRDefault="00F40E49" w:rsidP="00EC0D46">
      <w:pPr>
        <w:autoSpaceDE w:val="0"/>
        <w:autoSpaceDN w:val="0"/>
        <w:adjustRightInd w:val="0"/>
        <w:ind w:firstLine="709"/>
        <w:jc w:val="both"/>
        <w:rPr>
          <w:b/>
          <w:sz w:val="27"/>
          <w:szCs w:val="27"/>
        </w:rPr>
      </w:pPr>
      <w:r w:rsidRPr="00EF0C1B">
        <w:rPr>
          <w:b/>
          <w:sz w:val="27"/>
          <w:szCs w:val="27"/>
        </w:rPr>
        <w:t>По итогам экспертизы проекта установлено:</w:t>
      </w:r>
    </w:p>
    <w:p w:rsidR="0048423D" w:rsidRPr="003668B0" w:rsidRDefault="00EC0D46" w:rsidP="003668B0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3668B0">
        <w:rPr>
          <w:rFonts w:ascii="Times New Roman" w:hAnsi="Times New Roman" w:cs="Times New Roman"/>
          <w:sz w:val="27"/>
          <w:szCs w:val="27"/>
        </w:rPr>
        <w:t>Представленным п</w:t>
      </w:r>
      <w:r w:rsidR="00F40E49" w:rsidRPr="003668B0">
        <w:rPr>
          <w:rFonts w:ascii="Times New Roman" w:hAnsi="Times New Roman" w:cs="Times New Roman"/>
          <w:sz w:val="27"/>
          <w:szCs w:val="27"/>
        </w:rPr>
        <w:t>роектом решения Думы района</w:t>
      </w:r>
      <w:r w:rsidR="003668B0" w:rsidRPr="003668B0">
        <w:rPr>
          <w:rFonts w:ascii="Times New Roman" w:hAnsi="Times New Roman" w:cs="Times New Roman"/>
          <w:sz w:val="27"/>
          <w:szCs w:val="27"/>
        </w:rPr>
        <w:t xml:space="preserve"> в </w:t>
      </w:r>
      <w:r w:rsidR="0048423D" w:rsidRPr="003668B0">
        <w:rPr>
          <w:rFonts w:ascii="Times New Roman" w:hAnsi="Times New Roman" w:cs="Times New Roman"/>
          <w:sz w:val="27"/>
          <w:szCs w:val="27"/>
        </w:rPr>
        <w:t xml:space="preserve"> Положение о порядке назначения, перерасчета и выплаты пенсии за выслугу лет лицам, замещавшим муниципальные должности и должности муниципальной службы в органах местного самоуправления Нижневартовского района (далее – Положение) </w:t>
      </w:r>
      <w:r w:rsidR="003668B0" w:rsidRPr="003668B0">
        <w:rPr>
          <w:rFonts w:ascii="Times New Roman" w:hAnsi="Times New Roman" w:cs="Times New Roman"/>
          <w:sz w:val="27"/>
          <w:szCs w:val="27"/>
        </w:rPr>
        <w:t>вносятся изменения в части уточнения условий перерасчета пенсии</w:t>
      </w:r>
      <w:r w:rsidR="003668B0">
        <w:rPr>
          <w:rFonts w:ascii="Times New Roman" w:hAnsi="Times New Roman" w:cs="Times New Roman"/>
          <w:sz w:val="27"/>
          <w:szCs w:val="27"/>
        </w:rPr>
        <w:t>.</w:t>
      </w:r>
    </w:p>
    <w:p w:rsidR="00F40E49" w:rsidRPr="00EF0C1B" w:rsidRDefault="00F40E49" w:rsidP="00EC0D46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</w:p>
    <w:p w:rsidR="00F40E49" w:rsidRPr="00EF0C1B" w:rsidRDefault="00F40E49" w:rsidP="00EC0D46">
      <w:pPr>
        <w:autoSpaceDE w:val="0"/>
        <w:autoSpaceDN w:val="0"/>
        <w:adjustRightInd w:val="0"/>
        <w:ind w:firstLine="708"/>
        <w:jc w:val="both"/>
        <w:rPr>
          <w:b/>
          <w:sz w:val="27"/>
          <w:szCs w:val="27"/>
        </w:rPr>
      </w:pPr>
      <w:r w:rsidRPr="00EF0C1B">
        <w:rPr>
          <w:b/>
          <w:sz w:val="27"/>
          <w:szCs w:val="27"/>
        </w:rPr>
        <w:t>Выводы и предложения Контрольно-счетной палаты района:</w:t>
      </w:r>
    </w:p>
    <w:p w:rsidR="00F40E49" w:rsidRPr="00EF0C1B" w:rsidRDefault="00F40E49" w:rsidP="00EC0D46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197292" w:rsidRPr="00EF0C1B" w:rsidRDefault="00197292" w:rsidP="00EC0D46">
      <w:pPr>
        <w:autoSpaceDE w:val="0"/>
        <w:autoSpaceDN w:val="0"/>
        <w:adjustRightInd w:val="0"/>
        <w:ind w:firstLine="709"/>
        <w:jc w:val="both"/>
        <w:rPr>
          <w:color w:val="000000"/>
          <w:sz w:val="27"/>
          <w:szCs w:val="27"/>
        </w:rPr>
      </w:pPr>
      <w:r w:rsidRPr="00EF0C1B">
        <w:rPr>
          <w:color w:val="000000"/>
          <w:sz w:val="27"/>
          <w:szCs w:val="27"/>
        </w:rPr>
        <w:t xml:space="preserve">1. В соответствии со ст. 53  Федерального закона от 06.10.2003 № 131-ФЗ «Об общих принципах организации местного самоуправления в Российской Федерации» формирование расходов местных бюджетов осуществляется в соответствии с расходными обязательствами муниципальных образований, устанавливаемыми и исполняемыми органами местного самоуправления.  Исполнение данных расходных обязательств муниципальных образований осуществляется за счет средств соответствующих местных бюджетов в соответствии с требованиями Бюджетного </w:t>
      </w:r>
      <w:hyperlink r:id="rId7" w:history="1">
        <w:r w:rsidRPr="00EF0C1B">
          <w:rPr>
            <w:color w:val="000000"/>
            <w:sz w:val="27"/>
            <w:szCs w:val="27"/>
          </w:rPr>
          <w:t>кодекса</w:t>
        </w:r>
      </w:hyperlink>
      <w:r w:rsidRPr="00EF0C1B">
        <w:rPr>
          <w:color w:val="000000"/>
          <w:sz w:val="27"/>
          <w:szCs w:val="27"/>
        </w:rPr>
        <w:t xml:space="preserve"> РФ.</w:t>
      </w:r>
    </w:p>
    <w:p w:rsidR="001356AB" w:rsidRPr="00EF0C1B" w:rsidRDefault="003668B0" w:rsidP="00706529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</w:t>
      </w:r>
      <w:r w:rsidR="00DA23E5" w:rsidRPr="00EF0C1B">
        <w:rPr>
          <w:rFonts w:ascii="Times New Roman" w:hAnsi="Times New Roman" w:cs="Times New Roman"/>
          <w:sz w:val="27"/>
          <w:szCs w:val="27"/>
        </w:rPr>
        <w:t xml:space="preserve">. </w:t>
      </w:r>
      <w:r w:rsidR="00F40E49" w:rsidRPr="00EF0C1B">
        <w:rPr>
          <w:rFonts w:ascii="Times New Roman" w:hAnsi="Times New Roman" w:cs="Times New Roman"/>
          <w:sz w:val="27"/>
          <w:szCs w:val="27"/>
        </w:rPr>
        <w:t>Устав</w:t>
      </w:r>
      <w:r>
        <w:rPr>
          <w:rFonts w:ascii="Times New Roman" w:hAnsi="Times New Roman" w:cs="Times New Roman"/>
          <w:sz w:val="27"/>
          <w:szCs w:val="27"/>
        </w:rPr>
        <w:t>ом</w:t>
      </w:r>
      <w:r w:rsidR="00F40E49" w:rsidRPr="00EF0C1B">
        <w:rPr>
          <w:rFonts w:ascii="Times New Roman" w:hAnsi="Times New Roman" w:cs="Times New Roman"/>
          <w:sz w:val="27"/>
          <w:szCs w:val="27"/>
        </w:rPr>
        <w:t xml:space="preserve"> Нижневартовского района </w:t>
      </w:r>
      <w:r w:rsidR="00A33AFE" w:rsidRPr="00EF0C1B">
        <w:rPr>
          <w:rFonts w:ascii="Times New Roman" w:hAnsi="Times New Roman" w:cs="Times New Roman"/>
          <w:sz w:val="27"/>
          <w:szCs w:val="27"/>
        </w:rPr>
        <w:t xml:space="preserve">установлены гарантии </w:t>
      </w:r>
      <w:r w:rsidR="00DA23E5" w:rsidRPr="00EF0C1B">
        <w:rPr>
          <w:rFonts w:ascii="Times New Roman" w:hAnsi="Times New Roman" w:cs="Times New Roman"/>
          <w:sz w:val="27"/>
          <w:szCs w:val="27"/>
        </w:rPr>
        <w:t>лицам, замещавшим муниципальные должности</w:t>
      </w:r>
      <w:r w:rsidR="00706529" w:rsidRPr="00EF0C1B">
        <w:rPr>
          <w:rFonts w:ascii="Times New Roman" w:hAnsi="Times New Roman" w:cs="Times New Roman"/>
          <w:sz w:val="27"/>
          <w:szCs w:val="27"/>
        </w:rPr>
        <w:t xml:space="preserve"> и должности муниципальной службы</w:t>
      </w:r>
      <w:r w:rsidR="00DA23E5" w:rsidRPr="00EF0C1B">
        <w:rPr>
          <w:rFonts w:ascii="Times New Roman" w:hAnsi="Times New Roman" w:cs="Times New Roman"/>
          <w:sz w:val="27"/>
          <w:szCs w:val="27"/>
        </w:rPr>
        <w:t xml:space="preserve">, в том числе </w:t>
      </w:r>
      <w:r w:rsidR="00706529" w:rsidRPr="00EF0C1B">
        <w:rPr>
          <w:rFonts w:ascii="Times New Roman" w:hAnsi="Times New Roman" w:cs="Times New Roman"/>
          <w:sz w:val="27"/>
          <w:szCs w:val="27"/>
        </w:rPr>
        <w:t xml:space="preserve">дополнительное пенсионное обеспечение за выслугу лет. </w:t>
      </w:r>
    </w:p>
    <w:p w:rsidR="00C9287A" w:rsidRPr="00EF0C1B" w:rsidRDefault="00C9287A" w:rsidP="00C9287A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</w:t>
      </w:r>
      <w:r w:rsidR="001B6FD2" w:rsidRPr="00EF0C1B">
        <w:rPr>
          <w:rFonts w:ascii="Times New Roman" w:hAnsi="Times New Roman" w:cs="Times New Roman"/>
          <w:sz w:val="27"/>
          <w:szCs w:val="27"/>
        </w:rPr>
        <w:t xml:space="preserve">. </w:t>
      </w:r>
      <w:r w:rsidR="00142AF4" w:rsidRPr="00EF0C1B">
        <w:rPr>
          <w:rFonts w:ascii="Times New Roman" w:hAnsi="Times New Roman" w:cs="Times New Roman"/>
          <w:sz w:val="27"/>
          <w:szCs w:val="27"/>
        </w:rPr>
        <w:t xml:space="preserve"> </w:t>
      </w:r>
      <w:r w:rsidR="00706529" w:rsidRPr="00EF0C1B">
        <w:rPr>
          <w:rFonts w:ascii="Times New Roman" w:hAnsi="Times New Roman" w:cs="Times New Roman"/>
          <w:sz w:val="27"/>
          <w:szCs w:val="27"/>
        </w:rPr>
        <w:t xml:space="preserve">Представленным проектом </w:t>
      </w:r>
      <w:r w:rsidR="003668B0">
        <w:rPr>
          <w:rFonts w:ascii="Times New Roman" w:hAnsi="Times New Roman" w:cs="Times New Roman"/>
          <w:sz w:val="27"/>
          <w:szCs w:val="27"/>
        </w:rPr>
        <w:t xml:space="preserve">исключается </w:t>
      </w:r>
      <w:r w:rsidR="00E558B6">
        <w:rPr>
          <w:rFonts w:ascii="Times New Roman" w:hAnsi="Times New Roman" w:cs="Times New Roman"/>
          <w:sz w:val="27"/>
          <w:szCs w:val="27"/>
        </w:rPr>
        <w:t xml:space="preserve">ежегодный перерасчет </w:t>
      </w:r>
      <w:r w:rsidR="00706529" w:rsidRPr="00EF0C1B">
        <w:rPr>
          <w:rFonts w:ascii="Times New Roman" w:hAnsi="Times New Roman" w:cs="Times New Roman"/>
          <w:bCs/>
          <w:sz w:val="27"/>
          <w:szCs w:val="27"/>
        </w:rPr>
        <w:t>размер</w:t>
      </w:r>
      <w:r w:rsidR="00E558B6">
        <w:rPr>
          <w:rFonts w:ascii="Times New Roman" w:hAnsi="Times New Roman" w:cs="Times New Roman"/>
          <w:bCs/>
          <w:sz w:val="27"/>
          <w:szCs w:val="27"/>
        </w:rPr>
        <w:t>а</w:t>
      </w:r>
      <w:r w:rsidR="00706529" w:rsidRPr="00EF0C1B">
        <w:rPr>
          <w:rFonts w:ascii="Times New Roman" w:hAnsi="Times New Roman" w:cs="Times New Roman"/>
          <w:bCs/>
          <w:sz w:val="27"/>
          <w:szCs w:val="27"/>
        </w:rPr>
        <w:t xml:space="preserve"> пенсии за выслугу лет</w:t>
      </w:r>
      <w:r w:rsidR="00E558B6">
        <w:rPr>
          <w:rFonts w:ascii="Times New Roman" w:hAnsi="Times New Roman" w:cs="Times New Roman"/>
          <w:bCs/>
          <w:sz w:val="27"/>
          <w:szCs w:val="27"/>
        </w:rPr>
        <w:t xml:space="preserve"> в связи с </w:t>
      </w:r>
      <w:r w:rsidR="00A2445C">
        <w:rPr>
          <w:rFonts w:ascii="Times New Roman" w:hAnsi="Times New Roman" w:cs="Times New Roman"/>
          <w:bCs/>
          <w:sz w:val="27"/>
          <w:szCs w:val="27"/>
        </w:rPr>
        <w:t>регулярным повышением</w:t>
      </w:r>
      <w:r w:rsidR="00E558B6">
        <w:rPr>
          <w:rFonts w:ascii="Times New Roman" w:hAnsi="Times New Roman" w:cs="Times New Roman"/>
          <w:bCs/>
          <w:sz w:val="27"/>
          <w:szCs w:val="27"/>
        </w:rPr>
        <w:t xml:space="preserve"> размера страховой </w:t>
      </w:r>
      <w:r w:rsidR="00E558B6">
        <w:rPr>
          <w:rFonts w:ascii="Times New Roman" w:hAnsi="Times New Roman" w:cs="Times New Roman"/>
          <w:bCs/>
          <w:sz w:val="27"/>
          <w:szCs w:val="27"/>
        </w:rPr>
        <w:lastRenderedPageBreak/>
        <w:t>пенсии по старости</w:t>
      </w:r>
      <w:r w:rsidR="00A2445C">
        <w:rPr>
          <w:rFonts w:ascii="Times New Roman" w:hAnsi="Times New Roman" w:cs="Times New Roman"/>
          <w:bCs/>
          <w:sz w:val="27"/>
          <w:szCs w:val="27"/>
        </w:rPr>
        <w:t xml:space="preserve"> согласно действующему </w:t>
      </w:r>
      <w:r w:rsidR="00AC6C63">
        <w:rPr>
          <w:rFonts w:ascii="Times New Roman" w:hAnsi="Times New Roman" w:cs="Times New Roman"/>
          <w:bCs/>
          <w:sz w:val="27"/>
          <w:szCs w:val="27"/>
        </w:rPr>
        <w:t xml:space="preserve">пенсионному </w:t>
      </w:r>
      <w:r w:rsidR="00A2445C">
        <w:rPr>
          <w:rFonts w:ascii="Times New Roman" w:hAnsi="Times New Roman" w:cs="Times New Roman"/>
          <w:bCs/>
          <w:sz w:val="27"/>
          <w:szCs w:val="27"/>
        </w:rPr>
        <w:t>законодательству</w:t>
      </w:r>
      <w:r w:rsidR="00706529" w:rsidRPr="00EF0C1B">
        <w:rPr>
          <w:rFonts w:ascii="Times New Roman" w:hAnsi="Times New Roman" w:cs="Times New Roman"/>
          <w:sz w:val="27"/>
          <w:szCs w:val="27"/>
        </w:rPr>
        <w:t>.</w:t>
      </w:r>
      <w:r w:rsidR="00E558B6">
        <w:rPr>
          <w:rFonts w:ascii="Times New Roman" w:hAnsi="Times New Roman" w:cs="Times New Roman"/>
          <w:sz w:val="27"/>
          <w:szCs w:val="27"/>
        </w:rPr>
        <w:t xml:space="preserve"> </w:t>
      </w:r>
      <w:r w:rsidR="00D93074" w:rsidRPr="00EF0C1B">
        <w:rPr>
          <w:rFonts w:ascii="Times New Roman" w:hAnsi="Times New Roman" w:cs="Times New Roman"/>
          <w:sz w:val="27"/>
          <w:szCs w:val="27"/>
        </w:rPr>
        <w:t xml:space="preserve">Принятие данного проекта повлечет </w:t>
      </w:r>
      <w:r w:rsidR="00A2445C">
        <w:rPr>
          <w:rFonts w:ascii="Times New Roman" w:hAnsi="Times New Roman" w:cs="Times New Roman"/>
          <w:sz w:val="27"/>
          <w:szCs w:val="27"/>
        </w:rPr>
        <w:t xml:space="preserve">незначительное </w:t>
      </w:r>
      <w:r w:rsidR="00D93074" w:rsidRPr="00EF0C1B">
        <w:rPr>
          <w:rFonts w:ascii="Times New Roman" w:hAnsi="Times New Roman" w:cs="Times New Roman"/>
          <w:sz w:val="27"/>
          <w:szCs w:val="27"/>
        </w:rPr>
        <w:t>увеличение</w:t>
      </w:r>
      <w:r w:rsidR="00AC6C63">
        <w:rPr>
          <w:rFonts w:ascii="Times New Roman" w:hAnsi="Times New Roman" w:cs="Times New Roman"/>
          <w:sz w:val="27"/>
          <w:szCs w:val="27"/>
        </w:rPr>
        <w:t xml:space="preserve"> расходной части бюджета района. Р</w:t>
      </w:r>
      <w:r w:rsidRPr="00EF0C1B">
        <w:rPr>
          <w:rFonts w:ascii="Times New Roman" w:hAnsi="Times New Roman" w:cs="Times New Roman"/>
          <w:sz w:val="27"/>
          <w:szCs w:val="27"/>
        </w:rPr>
        <w:t>асходы, связанные с предоставлением указанных выплат, в соответствии со ст. 86 Бюджетного кодекса РФ, являются расходными обязательствами Нижневартовского района, и осуществляются за счет средств бюджета района.</w:t>
      </w:r>
    </w:p>
    <w:p w:rsidR="00B66AAA" w:rsidRPr="00EF0C1B" w:rsidRDefault="00C9287A" w:rsidP="00A33AFE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bCs/>
          <w:sz w:val="27"/>
          <w:szCs w:val="27"/>
        </w:rPr>
        <w:t>4</w:t>
      </w:r>
      <w:r w:rsidR="00A33AFE" w:rsidRPr="00EF0C1B">
        <w:rPr>
          <w:bCs/>
          <w:sz w:val="27"/>
          <w:szCs w:val="27"/>
        </w:rPr>
        <w:t xml:space="preserve">. </w:t>
      </w:r>
      <w:r w:rsidR="00F042A6" w:rsidRPr="00EF0C1B">
        <w:rPr>
          <w:sz w:val="27"/>
          <w:szCs w:val="27"/>
        </w:rPr>
        <w:t xml:space="preserve">Представленный проект решения Думы района </w:t>
      </w:r>
      <w:r w:rsidR="00E558B6" w:rsidRPr="00EF0C1B">
        <w:rPr>
          <w:sz w:val="27"/>
          <w:szCs w:val="27"/>
        </w:rPr>
        <w:t>«О внесении изменений в</w:t>
      </w:r>
      <w:r w:rsidR="00E558B6">
        <w:rPr>
          <w:sz w:val="27"/>
          <w:szCs w:val="27"/>
        </w:rPr>
        <w:t xml:space="preserve"> </w:t>
      </w:r>
      <w:r w:rsidR="00E558B6" w:rsidRPr="00EF0C1B">
        <w:rPr>
          <w:sz w:val="27"/>
          <w:szCs w:val="27"/>
        </w:rPr>
        <w:t>решени</w:t>
      </w:r>
      <w:r w:rsidR="00E558B6">
        <w:rPr>
          <w:sz w:val="27"/>
          <w:szCs w:val="27"/>
        </w:rPr>
        <w:t>е</w:t>
      </w:r>
      <w:r w:rsidR="00E558B6" w:rsidRPr="00EF0C1B">
        <w:rPr>
          <w:sz w:val="27"/>
          <w:szCs w:val="27"/>
        </w:rPr>
        <w:t xml:space="preserve"> Думы района от </w:t>
      </w:r>
      <w:r w:rsidR="00E558B6">
        <w:rPr>
          <w:sz w:val="27"/>
          <w:szCs w:val="27"/>
        </w:rPr>
        <w:t>11.07.2017</w:t>
      </w:r>
      <w:r w:rsidR="00E558B6" w:rsidRPr="00EF0C1B">
        <w:rPr>
          <w:sz w:val="27"/>
          <w:szCs w:val="27"/>
        </w:rPr>
        <w:t xml:space="preserve"> № </w:t>
      </w:r>
      <w:r w:rsidR="00E558B6">
        <w:rPr>
          <w:sz w:val="27"/>
          <w:szCs w:val="27"/>
        </w:rPr>
        <w:t>175</w:t>
      </w:r>
      <w:r w:rsidR="00E558B6" w:rsidRPr="00EF0C1B">
        <w:rPr>
          <w:sz w:val="27"/>
          <w:szCs w:val="27"/>
        </w:rPr>
        <w:t xml:space="preserve"> «</w:t>
      </w:r>
      <w:r w:rsidR="00E558B6" w:rsidRPr="00EC0D46">
        <w:rPr>
          <w:sz w:val="27"/>
          <w:szCs w:val="27"/>
        </w:rPr>
        <w:t>Об утверждении Положения о порядке назначения, перерасчета и выплаты пенсии за выслугу лет лицам, замещавшим муниципальные должности и должности муниципальной службы в органах местного самоупр</w:t>
      </w:r>
      <w:r w:rsidR="00E558B6" w:rsidRPr="00EF0C1B">
        <w:rPr>
          <w:sz w:val="27"/>
          <w:szCs w:val="27"/>
        </w:rPr>
        <w:t>авления Нижневартовского района»</w:t>
      </w:r>
      <w:r w:rsidR="00D93074" w:rsidRPr="00EF0C1B">
        <w:rPr>
          <w:sz w:val="27"/>
          <w:szCs w:val="27"/>
        </w:rPr>
        <w:t xml:space="preserve"> </w:t>
      </w:r>
      <w:r w:rsidR="00142AF4" w:rsidRPr="00EF0C1B">
        <w:rPr>
          <w:sz w:val="27"/>
          <w:szCs w:val="27"/>
        </w:rPr>
        <w:t>не противоречит</w:t>
      </w:r>
      <w:r w:rsidR="00F042A6" w:rsidRPr="00EF0C1B">
        <w:rPr>
          <w:sz w:val="27"/>
          <w:szCs w:val="27"/>
        </w:rPr>
        <w:t xml:space="preserve"> действу</w:t>
      </w:r>
      <w:r w:rsidR="00142AF4" w:rsidRPr="00EF0C1B">
        <w:rPr>
          <w:sz w:val="27"/>
          <w:szCs w:val="27"/>
        </w:rPr>
        <w:t>ющему законодательству и соответствует</w:t>
      </w:r>
      <w:r w:rsidR="00F042A6" w:rsidRPr="00EF0C1B">
        <w:rPr>
          <w:sz w:val="27"/>
          <w:szCs w:val="27"/>
        </w:rPr>
        <w:t xml:space="preserve"> Уставу Нижневарт</w:t>
      </w:r>
      <w:r w:rsidR="00A33AFE" w:rsidRPr="00EF0C1B">
        <w:rPr>
          <w:sz w:val="27"/>
          <w:szCs w:val="27"/>
        </w:rPr>
        <w:t>овского района</w:t>
      </w:r>
      <w:r w:rsidR="00B66AAA" w:rsidRPr="00EF0C1B">
        <w:rPr>
          <w:sz w:val="27"/>
          <w:szCs w:val="27"/>
        </w:rPr>
        <w:t xml:space="preserve">. </w:t>
      </w:r>
    </w:p>
    <w:p w:rsidR="00FF5E10" w:rsidRPr="00EF0C1B" w:rsidRDefault="00FF5E10" w:rsidP="00BB5B40">
      <w:pPr>
        <w:rPr>
          <w:sz w:val="27"/>
          <w:szCs w:val="27"/>
        </w:rPr>
      </w:pPr>
    </w:p>
    <w:p w:rsidR="00A33AFE" w:rsidRPr="00EF0C1B" w:rsidRDefault="00A33AFE" w:rsidP="00BB5B40">
      <w:pPr>
        <w:rPr>
          <w:sz w:val="27"/>
          <w:szCs w:val="27"/>
        </w:rPr>
      </w:pPr>
    </w:p>
    <w:p w:rsidR="00A33AFE" w:rsidRPr="00EF0C1B" w:rsidRDefault="00A33AFE" w:rsidP="00BB5B40">
      <w:pPr>
        <w:rPr>
          <w:sz w:val="27"/>
          <w:szCs w:val="27"/>
        </w:rPr>
      </w:pPr>
    </w:p>
    <w:p w:rsidR="00BB5B40" w:rsidRPr="00EF0C1B" w:rsidRDefault="00BA36D5" w:rsidP="00BB5B40">
      <w:pPr>
        <w:rPr>
          <w:sz w:val="27"/>
          <w:szCs w:val="27"/>
        </w:rPr>
      </w:pPr>
      <w:r w:rsidRPr="00EF0C1B">
        <w:rPr>
          <w:sz w:val="27"/>
          <w:szCs w:val="27"/>
        </w:rPr>
        <w:t xml:space="preserve">Председатель       </w:t>
      </w:r>
      <w:r w:rsidR="00197292" w:rsidRPr="00EF0C1B">
        <w:rPr>
          <w:sz w:val="27"/>
          <w:szCs w:val="27"/>
        </w:rPr>
        <w:t xml:space="preserve"> </w:t>
      </w:r>
      <w:r w:rsidRPr="00EF0C1B">
        <w:rPr>
          <w:sz w:val="27"/>
          <w:szCs w:val="27"/>
        </w:rPr>
        <w:t xml:space="preserve">                                                 </w:t>
      </w:r>
      <w:r w:rsidR="0028347C" w:rsidRPr="00EF0C1B">
        <w:rPr>
          <w:sz w:val="27"/>
          <w:szCs w:val="27"/>
        </w:rPr>
        <w:tab/>
      </w:r>
      <w:r w:rsidR="00FD2209" w:rsidRPr="00EF0C1B">
        <w:rPr>
          <w:sz w:val="27"/>
          <w:szCs w:val="27"/>
        </w:rPr>
        <w:tab/>
      </w:r>
      <w:r w:rsidR="00935E3E" w:rsidRPr="00EF0C1B">
        <w:rPr>
          <w:sz w:val="27"/>
          <w:szCs w:val="27"/>
        </w:rPr>
        <w:t xml:space="preserve">          </w:t>
      </w:r>
      <w:r w:rsidR="00197292" w:rsidRPr="00EF0C1B">
        <w:rPr>
          <w:sz w:val="27"/>
          <w:szCs w:val="27"/>
        </w:rPr>
        <w:t xml:space="preserve">      </w:t>
      </w:r>
      <w:r w:rsidR="00935E3E" w:rsidRPr="00EF0C1B">
        <w:rPr>
          <w:sz w:val="27"/>
          <w:szCs w:val="27"/>
        </w:rPr>
        <w:t xml:space="preserve"> </w:t>
      </w:r>
      <w:r w:rsidRPr="00EF0C1B">
        <w:rPr>
          <w:sz w:val="27"/>
          <w:szCs w:val="27"/>
        </w:rPr>
        <w:t>А.В. Любецкая</w:t>
      </w:r>
    </w:p>
    <w:sectPr w:rsidR="00BB5B40" w:rsidRPr="00EF0C1B" w:rsidSect="00696C5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C7B21"/>
    <w:multiLevelType w:val="hybridMultilevel"/>
    <w:tmpl w:val="0C2A0AE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24730765"/>
    <w:multiLevelType w:val="hybridMultilevel"/>
    <w:tmpl w:val="A3347BE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9FF4DD8"/>
    <w:multiLevelType w:val="hybridMultilevel"/>
    <w:tmpl w:val="271E06D4"/>
    <w:lvl w:ilvl="0" w:tplc="03B6A242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7626588A"/>
    <w:multiLevelType w:val="hybridMultilevel"/>
    <w:tmpl w:val="8800F128"/>
    <w:lvl w:ilvl="0" w:tplc="87C03534">
      <w:start w:val="1"/>
      <w:numFmt w:val="decimal"/>
      <w:lvlText w:val="%1."/>
      <w:lvlJc w:val="left"/>
      <w:pPr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95A"/>
    <w:rsid w:val="00006BA4"/>
    <w:rsid w:val="0002039F"/>
    <w:rsid w:val="00020E5E"/>
    <w:rsid w:val="000218A1"/>
    <w:rsid w:val="00021CB6"/>
    <w:rsid w:val="00024530"/>
    <w:rsid w:val="00040804"/>
    <w:rsid w:val="00062F26"/>
    <w:rsid w:val="000803BE"/>
    <w:rsid w:val="00081C39"/>
    <w:rsid w:val="0008202B"/>
    <w:rsid w:val="000C4280"/>
    <w:rsid w:val="000D0988"/>
    <w:rsid w:val="000E75FA"/>
    <w:rsid w:val="00104817"/>
    <w:rsid w:val="00107A89"/>
    <w:rsid w:val="001356AB"/>
    <w:rsid w:val="00135ADC"/>
    <w:rsid w:val="00142AF4"/>
    <w:rsid w:val="00150CDB"/>
    <w:rsid w:val="001517DB"/>
    <w:rsid w:val="00151C48"/>
    <w:rsid w:val="00177610"/>
    <w:rsid w:val="0018698B"/>
    <w:rsid w:val="00191759"/>
    <w:rsid w:val="0019181E"/>
    <w:rsid w:val="00197292"/>
    <w:rsid w:val="001B6FD2"/>
    <w:rsid w:val="001C6477"/>
    <w:rsid w:val="001D64BC"/>
    <w:rsid w:val="001E0DED"/>
    <w:rsid w:val="001F5D87"/>
    <w:rsid w:val="00202DA1"/>
    <w:rsid w:val="00203846"/>
    <w:rsid w:val="0021287B"/>
    <w:rsid w:val="00233A5B"/>
    <w:rsid w:val="00265DC3"/>
    <w:rsid w:val="0027495A"/>
    <w:rsid w:val="0028347C"/>
    <w:rsid w:val="002A15D3"/>
    <w:rsid w:val="002A45A4"/>
    <w:rsid w:val="002A557B"/>
    <w:rsid w:val="002B1CC3"/>
    <w:rsid w:val="002C02EF"/>
    <w:rsid w:val="002C581F"/>
    <w:rsid w:val="002D5FE9"/>
    <w:rsid w:val="002D718F"/>
    <w:rsid w:val="002E118C"/>
    <w:rsid w:val="003065D1"/>
    <w:rsid w:val="00317D46"/>
    <w:rsid w:val="00321BF2"/>
    <w:rsid w:val="00327C49"/>
    <w:rsid w:val="00330A81"/>
    <w:rsid w:val="00334097"/>
    <w:rsid w:val="00337217"/>
    <w:rsid w:val="00346F38"/>
    <w:rsid w:val="00355E0B"/>
    <w:rsid w:val="00361DC2"/>
    <w:rsid w:val="00362434"/>
    <w:rsid w:val="00364575"/>
    <w:rsid w:val="003668B0"/>
    <w:rsid w:val="00373846"/>
    <w:rsid w:val="0039221C"/>
    <w:rsid w:val="00394B5C"/>
    <w:rsid w:val="0039565C"/>
    <w:rsid w:val="00395CBA"/>
    <w:rsid w:val="003B7A55"/>
    <w:rsid w:val="003D0A21"/>
    <w:rsid w:val="003D38D9"/>
    <w:rsid w:val="003D676A"/>
    <w:rsid w:val="003E1E91"/>
    <w:rsid w:val="003E4478"/>
    <w:rsid w:val="003E522C"/>
    <w:rsid w:val="003E7E7B"/>
    <w:rsid w:val="004103E5"/>
    <w:rsid w:val="00411AF5"/>
    <w:rsid w:val="00424D53"/>
    <w:rsid w:val="004371AC"/>
    <w:rsid w:val="004437D4"/>
    <w:rsid w:val="00451292"/>
    <w:rsid w:val="00451975"/>
    <w:rsid w:val="00455994"/>
    <w:rsid w:val="0048423D"/>
    <w:rsid w:val="00487D0E"/>
    <w:rsid w:val="00495CB3"/>
    <w:rsid w:val="004A5511"/>
    <w:rsid w:val="004B1087"/>
    <w:rsid w:val="004B423E"/>
    <w:rsid w:val="004C1C54"/>
    <w:rsid w:val="004D3CF5"/>
    <w:rsid w:val="004D6945"/>
    <w:rsid w:val="004E71C1"/>
    <w:rsid w:val="004F1EBB"/>
    <w:rsid w:val="004F4DF9"/>
    <w:rsid w:val="00502EF4"/>
    <w:rsid w:val="00505397"/>
    <w:rsid w:val="00506AFE"/>
    <w:rsid w:val="00514A19"/>
    <w:rsid w:val="005265A4"/>
    <w:rsid w:val="005467EB"/>
    <w:rsid w:val="0055099B"/>
    <w:rsid w:val="00561B99"/>
    <w:rsid w:val="00572416"/>
    <w:rsid w:val="00574826"/>
    <w:rsid w:val="00582867"/>
    <w:rsid w:val="005843D9"/>
    <w:rsid w:val="005D74B2"/>
    <w:rsid w:val="005E0627"/>
    <w:rsid w:val="005E0938"/>
    <w:rsid w:val="005E2AFA"/>
    <w:rsid w:val="005F1AB3"/>
    <w:rsid w:val="005F6257"/>
    <w:rsid w:val="00612CC7"/>
    <w:rsid w:val="0061393E"/>
    <w:rsid w:val="00620EF7"/>
    <w:rsid w:val="00635367"/>
    <w:rsid w:val="006421AC"/>
    <w:rsid w:val="0065583F"/>
    <w:rsid w:val="00663A3E"/>
    <w:rsid w:val="00677C32"/>
    <w:rsid w:val="006811B4"/>
    <w:rsid w:val="00693298"/>
    <w:rsid w:val="00696C5A"/>
    <w:rsid w:val="006B00CF"/>
    <w:rsid w:val="006B52F3"/>
    <w:rsid w:val="006B54C1"/>
    <w:rsid w:val="006D1D6B"/>
    <w:rsid w:val="006D434D"/>
    <w:rsid w:val="006D46C6"/>
    <w:rsid w:val="006E4F0A"/>
    <w:rsid w:val="006F0422"/>
    <w:rsid w:val="006F1170"/>
    <w:rsid w:val="00706529"/>
    <w:rsid w:val="00710397"/>
    <w:rsid w:val="00712897"/>
    <w:rsid w:val="00720A41"/>
    <w:rsid w:val="00742302"/>
    <w:rsid w:val="00745B10"/>
    <w:rsid w:val="00757AC0"/>
    <w:rsid w:val="007656E4"/>
    <w:rsid w:val="007906DA"/>
    <w:rsid w:val="007A7550"/>
    <w:rsid w:val="007C03AB"/>
    <w:rsid w:val="007C1CDC"/>
    <w:rsid w:val="007C26E0"/>
    <w:rsid w:val="007D5884"/>
    <w:rsid w:val="007E7564"/>
    <w:rsid w:val="007F4258"/>
    <w:rsid w:val="00800C95"/>
    <w:rsid w:val="008018CF"/>
    <w:rsid w:val="008057D7"/>
    <w:rsid w:val="0082472F"/>
    <w:rsid w:val="0083729A"/>
    <w:rsid w:val="00840FF4"/>
    <w:rsid w:val="0084395C"/>
    <w:rsid w:val="00843D9E"/>
    <w:rsid w:val="00847AF6"/>
    <w:rsid w:val="00853442"/>
    <w:rsid w:val="008567C3"/>
    <w:rsid w:val="00856DF2"/>
    <w:rsid w:val="008609C5"/>
    <w:rsid w:val="008645A0"/>
    <w:rsid w:val="0086715D"/>
    <w:rsid w:val="0088138E"/>
    <w:rsid w:val="00887E49"/>
    <w:rsid w:val="00895504"/>
    <w:rsid w:val="008B2CAA"/>
    <w:rsid w:val="008C1F02"/>
    <w:rsid w:val="008E14CF"/>
    <w:rsid w:val="008E2E99"/>
    <w:rsid w:val="00912AD9"/>
    <w:rsid w:val="00913CFA"/>
    <w:rsid w:val="00924145"/>
    <w:rsid w:val="00935E3E"/>
    <w:rsid w:val="00940B7D"/>
    <w:rsid w:val="00942FB2"/>
    <w:rsid w:val="00945DC9"/>
    <w:rsid w:val="0094712D"/>
    <w:rsid w:val="00947E4B"/>
    <w:rsid w:val="00972765"/>
    <w:rsid w:val="00975340"/>
    <w:rsid w:val="0098069F"/>
    <w:rsid w:val="00981759"/>
    <w:rsid w:val="00987DF0"/>
    <w:rsid w:val="0099360C"/>
    <w:rsid w:val="009A7919"/>
    <w:rsid w:val="009B353A"/>
    <w:rsid w:val="009B53DA"/>
    <w:rsid w:val="009D301B"/>
    <w:rsid w:val="009E08A5"/>
    <w:rsid w:val="009E364F"/>
    <w:rsid w:val="009E50FB"/>
    <w:rsid w:val="00A0731D"/>
    <w:rsid w:val="00A13CCD"/>
    <w:rsid w:val="00A166A6"/>
    <w:rsid w:val="00A2445C"/>
    <w:rsid w:val="00A3284B"/>
    <w:rsid w:val="00A33AFE"/>
    <w:rsid w:val="00A3571A"/>
    <w:rsid w:val="00A3709A"/>
    <w:rsid w:val="00A5349F"/>
    <w:rsid w:val="00A72202"/>
    <w:rsid w:val="00A94C30"/>
    <w:rsid w:val="00A96E04"/>
    <w:rsid w:val="00AA6C4D"/>
    <w:rsid w:val="00AB4972"/>
    <w:rsid w:val="00AB6132"/>
    <w:rsid w:val="00AC6513"/>
    <w:rsid w:val="00AC6C63"/>
    <w:rsid w:val="00AC7581"/>
    <w:rsid w:val="00B06E46"/>
    <w:rsid w:val="00B07033"/>
    <w:rsid w:val="00B20490"/>
    <w:rsid w:val="00B3485C"/>
    <w:rsid w:val="00B4060C"/>
    <w:rsid w:val="00B43308"/>
    <w:rsid w:val="00B510A2"/>
    <w:rsid w:val="00B5678C"/>
    <w:rsid w:val="00B640CC"/>
    <w:rsid w:val="00B66AAA"/>
    <w:rsid w:val="00B72C0A"/>
    <w:rsid w:val="00B753DE"/>
    <w:rsid w:val="00B775A9"/>
    <w:rsid w:val="00B84712"/>
    <w:rsid w:val="00B84F20"/>
    <w:rsid w:val="00B94BB8"/>
    <w:rsid w:val="00B954C3"/>
    <w:rsid w:val="00BA18F3"/>
    <w:rsid w:val="00BA36D5"/>
    <w:rsid w:val="00BA48AD"/>
    <w:rsid w:val="00BB5B40"/>
    <w:rsid w:val="00BC41BC"/>
    <w:rsid w:val="00BF1277"/>
    <w:rsid w:val="00BF42F7"/>
    <w:rsid w:val="00C13793"/>
    <w:rsid w:val="00C15B8C"/>
    <w:rsid w:val="00C43875"/>
    <w:rsid w:val="00C475E2"/>
    <w:rsid w:val="00C57B38"/>
    <w:rsid w:val="00C60BA0"/>
    <w:rsid w:val="00C61ACC"/>
    <w:rsid w:val="00C62E62"/>
    <w:rsid w:val="00C777F3"/>
    <w:rsid w:val="00C820B7"/>
    <w:rsid w:val="00C843AF"/>
    <w:rsid w:val="00C9287A"/>
    <w:rsid w:val="00CB2C59"/>
    <w:rsid w:val="00CC051C"/>
    <w:rsid w:val="00CE3C05"/>
    <w:rsid w:val="00D0468E"/>
    <w:rsid w:val="00D10DE1"/>
    <w:rsid w:val="00D41610"/>
    <w:rsid w:val="00D46DFD"/>
    <w:rsid w:val="00D53BDF"/>
    <w:rsid w:val="00D56CB3"/>
    <w:rsid w:val="00D57665"/>
    <w:rsid w:val="00D6527C"/>
    <w:rsid w:val="00D6694A"/>
    <w:rsid w:val="00D908C4"/>
    <w:rsid w:val="00D90DA4"/>
    <w:rsid w:val="00D93074"/>
    <w:rsid w:val="00D937D6"/>
    <w:rsid w:val="00DA04B3"/>
    <w:rsid w:val="00DA23E5"/>
    <w:rsid w:val="00DA49CC"/>
    <w:rsid w:val="00DA7A33"/>
    <w:rsid w:val="00DC1C96"/>
    <w:rsid w:val="00DD0F1F"/>
    <w:rsid w:val="00DE07C9"/>
    <w:rsid w:val="00DE3205"/>
    <w:rsid w:val="00DE3B2F"/>
    <w:rsid w:val="00DF441C"/>
    <w:rsid w:val="00E0307F"/>
    <w:rsid w:val="00E03C8D"/>
    <w:rsid w:val="00E558B6"/>
    <w:rsid w:val="00E65E53"/>
    <w:rsid w:val="00E765E4"/>
    <w:rsid w:val="00E765F3"/>
    <w:rsid w:val="00E940FE"/>
    <w:rsid w:val="00E972FB"/>
    <w:rsid w:val="00EB7271"/>
    <w:rsid w:val="00EC0D46"/>
    <w:rsid w:val="00EC7FF6"/>
    <w:rsid w:val="00EE6F9F"/>
    <w:rsid w:val="00EF0C1B"/>
    <w:rsid w:val="00EF2348"/>
    <w:rsid w:val="00F02343"/>
    <w:rsid w:val="00F042A6"/>
    <w:rsid w:val="00F14460"/>
    <w:rsid w:val="00F22B39"/>
    <w:rsid w:val="00F303BF"/>
    <w:rsid w:val="00F34532"/>
    <w:rsid w:val="00F40E49"/>
    <w:rsid w:val="00F50404"/>
    <w:rsid w:val="00F73833"/>
    <w:rsid w:val="00F81337"/>
    <w:rsid w:val="00F915A2"/>
    <w:rsid w:val="00FA6173"/>
    <w:rsid w:val="00FB0FDE"/>
    <w:rsid w:val="00FC28A5"/>
    <w:rsid w:val="00FC5F0A"/>
    <w:rsid w:val="00FD1FA5"/>
    <w:rsid w:val="00FD2209"/>
    <w:rsid w:val="00FE7377"/>
    <w:rsid w:val="00FF5729"/>
    <w:rsid w:val="00FF5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95746A-CAF8-4EA8-BE02-5EE3E3FF8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95A"/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27495A"/>
    <w:pPr>
      <w:keepNext/>
      <w:jc w:val="center"/>
      <w:outlineLvl w:val="5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Char">
    <w:name w:val="Знак1 Знак Знак Знак Знак Знак Знак Знак Знак1 Char"/>
    <w:basedOn w:val="a"/>
    <w:rsid w:val="00B5678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rsid w:val="00487D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87D0E"/>
    <w:rPr>
      <w:rFonts w:ascii="Tahoma" w:hAnsi="Tahoma" w:cs="Tahoma"/>
      <w:sz w:val="16"/>
      <w:szCs w:val="16"/>
    </w:rPr>
  </w:style>
  <w:style w:type="character" w:styleId="a5">
    <w:name w:val="Strong"/>
    <w:basedOn w:val="a0"/>
    <w:qFormat/>
    <w:rsid w:val="006D1D6B"/>
    <w:rPr>
      <w:b/>
      <w:bCs/>
    </w:rPr>
  </w:style>
  <w:style w:type="paragraph" w:customStyle="1" w:styleId="ConsPlusNormal">
    <w:name w:val="ConsPlusNormal"/>
    <w:rsid w:val="00514A1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60">
    <w:name w:val="Заголовок 6 Знак"/>
    <w:basedOn w:val="a0"/>
    <w:link w:val="6"/>
    <w:rsid w:val="00151C48"/>
    <w:rPr>
      <w:b/>
      <w:sz w:val="36"/>
    </w:rPr>
  </w:style>
  <w:style w:type="paragraph" w:styleId="a6">
    <w:name w:val="Body Text"/>
    <w:basedOn w:val="a"/>
    <w:link w:val="a7"/>
    <w:rsid w:val="00D41610"/>
    <w:pPr>
      <w:jc w:val="both"/>
    </w:pPr>
    <w:rPr>
      <w:szCs w:val="20"/>
    </w:rPr>
  </w:style>
  <w:style w:type="character" w:customStyle="1" w:styleId="a7">
    <w:name w:val="Основной текст Знак"/>
    <w:basedOn w:val="a0"/>
    <w:link w:val="a6"/>
    <w:rsid w:val="00D41610"/>
    <w:rPr>
      <w:sz w:val="24"/>
    </w:rPr>
  </w:style>
  <w:style w:type="paragraph" w:customStyle="1" w:styleId="ConsPlusDocList">
    <w:name w:val="ConsPlusDocList"/>
    <w:uiPriority w:val="99"/>
    <w:rsid w:val="00D9307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22D0FC0A9BA0636FA11DFCE4E2536860B74CCA22923A2443F2DB08928c1TF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47F62-B204-4620-B3BD-4F68C6CCD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Microsoft</Company>
  <LinksUpToDate>false</LinksUpToDate>
  <CharactersWithSpaces>5807</CharactersWithSpaces>
  <SharedDoc>false</SharedDoc>
  <HLinks>
    <vt:vector size="6" baseType="variant">
      <vt:variant>
        <vt:i4>5963861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consultantplus://offline/ref=E22D0FC0A9BA0636FA11DFCE4E2536860B74CCA22923A2443F2DB08928c1TFH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subject/>
  <dc:creator>x</dc:creator>
  <cp:keywords/>
  <cp:lastModifiedBy>Любецкая Анна Владимировна</cp:lastModifiedBy>
  <cp:revision>2</cp:revision>
  <cp:lastPrinted>2018-11-22T04:55:00Z</cp:lastPrinted>
  <dcterms:created xsi:type="dcterms:W3CDTF">2025-05-16T04:02:00Z</dcterms:created>
  <dcterms:modified xsi:type="dcterms:W3CDTF">2025-05-16T04:02:00Z</dcterms:modified>
</cp:coreProperties>
</file>